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FC" w:rsidRDefault="005D7A8E" w:rsidP="005D7A8E">
      <w:pPr>
        <w:jc w:val="center"/>
        <w:rPr>
          <w:rFonts w:ascii="Bangle" w:hAnsi="Bangle" w:cs="Raavi"/>
          <w:b/>
          <w:color w:val="FF0000"/>
          <w:sz w:val="36"/>
          <w:szCs w:val="36"/>
        </w:rPr>
      </w:pPr>
      <w:r w:rsidRPr="006B1720">
        <w:rPr>
          <w:rFonts w:ascii="Bangle" w:hAnsi="Bangle" w:cs="Raavi"/>
          <w:b/>
          <w:color w:val="FF0000"/>
          <w:sz w:val="36"/>
          <w:szCs w:val="36"/>
        </w:rPr>
        <w:t>Stansted Parish Council</w:t>
      </w:r>
    </w:p>
    <w:p w:rsidR="006B1720" w:rsidRPr="00BB1BAE" w:rsidRDefault="006B1720" w:rsidP="00BB1BAE">
      <w:pPr>
        <w:jc w:val="center"/>
        <w:rPr>
          <w:rFonts w:ascii="Gill Sans MT" w:hAnsi="Gill Sans MT" w:cs="Raavi"/>
          <w:b/>
          <w:color w:val="FF0000"/>
        </w:rPr>
      </w:pPr>
      <w:r w:rsidRPr="00BB1BAE">
        <w:rPr>
          <w:rFonts w:ascii="Gill Sans MT" w:hAnsi="Gill Sans MT" w:cs="Raavi"/>
          <w:b/>
          <w:color w:val="FF0000"/>
        </w:rPr>
        <w:t xml:space="preserve">53 Capelands • New Ash Green • </w:t>
      </w:r>
      <w:r w:rsidR="00BB1BAE" w:rsidRPr="00BB1BAE">
        <w:rPr>
          <w:rFonts w:ascii="Gill Sans MT" w:hAnsi="Gill Sans MT" w:cs="Raavi"/>
          <w:b/>
          <w:color w:val="FF0000"/>
        </w:rPr>
        <w:t>L</w:t>
      </w:r>
      <w:r w:rsidRPr="00BB1BAE">
        <w:rPr>
          <w:rFonts w:ascii="Gill Sans MT" w:hAnsi="Gill Sans MT" w:cs="Raavi"/>
          <w:b/>
          <w:color w:val="FF0000"/>
        </w:rPr>
        <w:t>ongfield</w:t>
      </w:r>
      <w:r w:rsidR="00BB1BAE" w:rsidRPr="00BB1BAE">
        <w:rPr>
          <w:rFonts w:ascii="Gill Sans MT" w:hAnsi="Gill Sans MT" w:cs="Raavi"/>
          <w:b/>
          <w:color w:val="FF0000"/>
        </w:rPr>
        <w:t xml:space="preserve"> • </w:t>
      </w:r>
      <w:smartTag w:uri="urn:schemas-microsoft-com:office:smarttags" w:element="country-region">
        <w:smartTag w:uri="urn:schemas-microsoft-com:office:smarttags" w:element="place">
          <w:r w:rsidR="00BB1BAE" w:rsidRPr="00BB1BAE">
            <w:rPr>
              <w:rFonts w:ascii="Gill Sans MT" w:hAnsi="Gill Sans MT" w:cs="Raavi"/>
              <w:b/>
              <w:color w:val="FF0000"/>
            </w:rPr>
            <w:t>Kent</w:t>
          </w:r>
        </w:smartTag>
      </w:smartTag>
      <w:r w:rsidR="00BB1BAE" w:rsidRPr="00BB1BAE">
        <w:rPr>
          <w:rFonts w:ascii="Gill Sans MT" w:hAnsi="Gill Sans MT" w:cs="Raavi"/>
          <w:b/>
          <w:color w:val="FF0000"/>
        </w:rPr>
        <w:t xml:space="preserve"> DA3 8LQ</w:t>
      </w:r>
    </w:p>
    <w:p w:rsidR="00BB1BAE" w:rsidRPr="00F434B5" w:rsidRDefault="00BB1BAE" w:rsidP="00BB1BAE">
      <w:pPr>
        <w:jc w:val="center"/>
        <w:rPr>
          <w:rFonts w:ascii="Gill Sans MT" w:hAnsi="Gill Sans MT" w:cs="Raavi"/>
          <w:b/>
          <w:color w:val="FF0000"/>
          <w:sz w:val="18"/>
          <w:szCs w:val="18"/>
          <w:lang w:val="fr-FR"/>
        </w:rPr>
      </w:pPr>
      <w:proofErr w:type="gramStart"/>
      <w:r w:rsidRPr="00F434B5">
        <w:rPr>
          <w:rFonts w:ascii="Gill Sans MT" w:hAnsi="Gill Sans MT" w:cs="Raavi"/>
          <w:b/>
          <w:color w:val="FF0000"/>
          <w:sz w:val="18"/>
          <w:szCs w:val="18"/>
          <w:lang w:val="fr-FR"/>
        </w:rPr>
        <w:t>tel</w:t>
      </w:r>
      <w:proofErr w:type="gramEnd"/>
      <w:r w:rsidRPr="00F434B5">
        <w:rPr>
          <w:rFonts w:ascii="Gill Sans MT" w:hAnsi="Gill Sans MT" w:cs="Raavi"/>
          <w:b/>
          <w:color w:val="FF0000"/>
          <w:sz w:val="18"/>
          <w:szCs w:val="18"/>
          <w:lang w:val="fr-FR"/>
        </w:rPr>
        <w:t>: 01474 872729 • mobile: 07956 677731 • e-mail:</w:t>
      </w:r>
      <w:r w:rsidR="00B5418E" w:rsidRPr="00F434B5">
        <w:rPr>
          <w:rFonts w:ascii="Gill Sans MT" w:hAnsi="Gill Sans MT" w:cs="Raavi"/>
          <w:b/>
          <w:color w:val="FF0000"/>
          <w:sz w:val="18"/>
          <w:szCs w:val="18"/>
          <w:lang w:val="fr-FR"/>
        </w:rPr>
        <w:t xml:space="preserve"> </w:t>
      </w:r>
      <w:r w:rsidR="001241B4" w:rsidRPr="00F434B5">
        <w:rPr>
          <w:rFonts w:ascii="Gill Sans MT" w:hAnsi="Gill Sans MT" w:cs="Raavi"/>
          <w:b/>
          <w:color w:val="FF0000"/>
          <w:sz w:val="18"/>
          <w:szCs w:val="18"/>
          <w:lang w:val="fr-FR"/>
        </w:rPr>
        <w:t xml:space="preserve"> </w:t>
      </w:r>
      <w:r w:rsidRPr="00F434B5">
        <w:rPr>
          <w:rFonts w:ascii="Gill Sans MT" w:hAnsi="Gill Sans MT" w:cs="Raavi"/>
          <w:b/>
          <w:color w:val="FF0000"/>
          <w:sz w:val="18"/>
          <w:szCs w:val="18"/>
          <w:lang w:val="fr-FR"/>
        </w:rPr>
        <w:t xml:space="preserve"> </w:t>
      </w:r>
      <w:r w:rsidR="00B5418E" w:rsidRPr="00F434B5">
        <w:rPr>
          <w:rFonts w:ascii="Gill Sans MT" w:hAnsi="Gill Sans MT" w:cs="Raavi"/>
          <w:b/>
          <w:color w:val="FF0000"/>
          <w:sz w:val="18"/>
          <w:szCs w:val="18"/>
          <w:lang w:val="fr-FR"/>
        </w:rPr>
        <w:t>r</w:t>
      </w:r>
      <w:r w:rsidR="008005B4" w:rsidRPr="00F434B5">
        <w:rPr>
          <w:rFonts w:ascii="Gill Sans MT" w:hAnsi="Gill Sans MT" w:cs="Raavi"/>
          <w:b/>
          <w:color w:val="FF0000"/>
          <w:sz w:val="18"/>
          <w:szCs w:val="18"/>
          <w:lang w:val="fr-FR"/>
        </w:rPr>
        <w:t>oxana</w:t>
      </w:r>
      <w:r w:rsidR="00B00AD3">
        <w:rPr>
          <w:rFonts w:ascii="Gill Sans MT" w:hAnsi="Gill Sans MT" w:cs="Raavi"/>
          <w:b/>
          <w:color w:val="FF0000"/>
          <w:sz w:val="18"/>
          <w:szCs w:val="18"/>
          <w:lang w:val="fr-FR"/>
        </w:rPr>
        <w:t>mebrammer</w:t>
      </w:r>
      <w:r w:rsidR="008005B4" w:rsidRPr="00F434B5">
        <w:rPr>
          <w:rFonts w:ascii="Gill Sans MT" w:hAnsi="Gill Sans MT" w:cs="Raavi"/>
          <w:b/>
          <w:color w:val="FF0000"/>
          <w:sz w:val="18"/>
          <w:szCs w:val="18"/>
          <w:lang w:val="fr-FR"/>
        </w:rPr>
        <w:t>@</w:t>
      </w:r>
      <w:r w:rsidR="00B00AD3">
        <w:rPr>
          <w:rFonts w:ascii="Gill Sans MT" w:hAnsi="Gill Sans MT" w:cs="Raavi"/>
          <w:b/>
          <w:color w:val="FF0000"/>
          <w:sz w:val="18"/>
          <w:szCs w:val="18"/>
          <w:lang w:val="fr-FR"/>
        </w:rPr>
        <w:t>gmail</w:t>
      </w:r>
      <w:r w:rsidR="008005B4" w:rsidRPr="00F434B5">
        <w:rPr>
          <w:rFonts w:ascii="Gill Sans MT" w:hAnsi="Gill Sans MT" w:cs="Raavi"/>
          <w:b/>
          <w:color w:val="FF0000"/>
          <w:sz w:val="18"/>
          <w:szCs w:val="18"/>
          <w:lang w:val="fr-FR"/>
        </w:rPr>
        <w:t>.com</w:t>
      </w:r>
    </w:p>
    <w:p w:rsidR="00BB1BAE" w:rsidRDefault="00BB1BAE" w:rsidP="00BB1BAE">
      <w:pPr>
        <w:jc w:val="center"/>
        <w:rPr>
          <w:rFonts w:ascii="Gill Sans MT" w:hAnsi="Gill Sans MT" w:cs="Raavi"/>
          <w:b/>
          <w:color w:val="FF0000"/>
          <w:sz w:val="18"/>
          <w:szCs w:val="18"/>
        </w:rPr>
      </w:pPr>
      <w:proofErr w:type="gramStart"/>
      <w:r>
        <w:rPr>
          <w:rFonts w:ascii="Gill Sans MT" w:hAnsi="Gill Sans MT" w:cs="Raavi"/>
          <w:b/>
          <w:color w:val="FF0000"/>
          <w:sz w:val="18"/>
          <w:szCs w:val="18"/>
        </w:rPr>
        <w:t>www</w:t>
      </w:r>
      <w:proofErr w:type="gramEnd"/>
      <w:r>
        <w:rPr>
          <w:rFonts w:ascii="Gill Sans MT" w:hAnsi="Gill Sans MT" w:cs="Raavi"/>
          <w:b/>
          <w:color w:val="FF0000"/>
          <w:sz w:val="18"/>
          <w:szCs w:val="18"/>
        </w:rPr>
        <w:t xml:space="preserve">. </w:t>
      </w:r>
      <w:proofErr w:type="gramStart"/>
      <w:r w:rsidR="008F5DE5">
        <w:rPr>
          <w:rFonts w:ascii="Gill Sans MT" w:hAnsi="Gill Sans MT" w:cs="Raavi"/>
          <w:b/>
          <w:color w:val="FF0000"/>
          <w:sz w:val="18"/>
          <w:szCs w:val="18"/>
        </w:rPr>
        <w:t>stansted-</w:t>
      </w:r>
      <w:r>
        <w:rPr>
          <w:rFonts w:ascii="Gill Sans MT" w:hAnsi="Gill Sans MT" w:cs="Raavi"/>
          <w:b/>
          <w:color w:val="FF0000"/>
          <w:sz w:val="18"/>
          <w:szCs w:val="18"/>
        </w:rPr>
        <w:t>pc.gov.uk</w:t>
      </w:r>
      <w:proofErr w:type="gramEnd"/>
    </w:p>
    <w:p w:rsidR="000A79B1" w:rsidRPr="004350BE" w:rsidRDefault="001B4D3C" w:rsidP="000A79B1">
      <w:pPr>
        <w:pStyle w:val="Heading6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C</w:t>
      </w:r>
      <w:r w:rsidR="00B55183">
        <w:rPr>
          <w:rFonts w:asciiTheme="minorHAnsi" w:hAnsiTheme="minorHAnsi"/>
          <w:sz w:val="16"/>
        </w:rPr>
        <w:t>/ECM</w:t>
      </w:r>
      <w:r w:rsidR="000F68CA">
        <w:rPr>
          <w:rFonts w:asciiTheme="minorHAnsi" w:hAnsiTheme="minorHAnsi"/>
          <w:sz w:val="16"/>
        </w:rPr>
        <w:t>0</w:t>
      </w:r>
      <w:r w:rsidR="00316325">
        <w:rPr>
          <w:rFonts w:asciiTheme="minorHAnsi" w:hAnsiTheme="minorHAnsi"/>
          <w:sz w:val="16"/>
        </w:rPr>
        <w:t>7</w:t>
      </w:r>
      <w:r w:rsidR="000A79B1" w:rsidRPr="004350BE">
        <w:rPr>
          <w:rFonts w:asciiTheme="minorHAnsi" w:hAnsiTheme="minorHAnsi"/>
          <w:sz w:val="16"/>
        </w:rPr>
        <w:t>/1</w:t>
      </w:r>
      <w:r w:rsidR="000F68CA">
        <w:rPr>
          <w:rFonts w:asciiTheme="minorHAnsi" w:hAnsiTheme="minorHAnsi"/>
          <w:sz w:val="16"/>
        </w:rPr>
        <w:t>7</w:t>
      </w:r>
      <w:r w:rsidR="00B01CBF">
        <w:rPr>
          <w:rFonts w:asciiTheme="minorHAnsi" w:hAnsiTheme="minorHAnsi"/>
          <w:sz w:val="16"/>
        </w:rPr>
        <w:t>/1-</w:t>
      </w:r>
      <w:r w:rsidR="003C213F">
        <w:rPr>
          <w:rFonts w:asciiTheme="minorHAnsi" w:hAnsiTheme="minorHAnsi"/>
          <w:sz w:val="16"/>
        </w:rPr>
        <w:t>8</w:t>
      </w:r>
    </w:p>
    <w:p w:rsidR="000A79B1" w:rsidRPr="00AA1007" w:rsidRDefault="000A79B1" w:rsidP="000A79B1">
      <w:pPr>
        <w:pStyle w:val="Heading2"/>
        <w:jc w:val="center"/>
        <w:rPr>
          <w:rFonts w:asciiTheme="minorHAnsi" w:hAnsiTheme="minorHAnsi"/>
          <w:color w:val="000000"/>
          <w:sz w:val="22"/>
          <w:szCs w:val="22"/>
        </w:rPr>
      </w:pPr>
      <w:r w:rsidRPr="00AA1007">
        <w:rPr>
          <w:rFonts w:asciiTheme="minorHAnsi" w:hAnsiTheme="minorHAnsi"/>
          <w:color w:val="000000"/>
          <w:sz w:val="22"/>
          <w:szCs w:val="22"/>
        </w:rPr>
        <w:t>TO THE MEMBERS OF THE COUNCIL</w:t>
      </w:r>
    </w:p>
    <w:p w:rsidR="000A79B1" w:rsidRPr="00AA1007" w:rsidRDefault="000A79B1" w:rsidP="000A79B1">
      <w:pPr>
        <w:rPr>
          <w:rFonts w:asciiTheme="minorHAnsi" w:hAnsiTheme="minorHAnsi"/>
          <w:sz w:val="22"/>
          <w:szCs w:val="22"/>
        </w:rPr>
      </w:pPr>
    </w:p>
    <w:p w:rsidR="000A79B1" w:rsidRPr="00AA1007" w:rsidRDefault="000A79B1" w:rsidP="000A79B1">
      <w:pPr>
        <w:pStyle w:val="BodyText"/>
        <w:rPr>
          <w:rFonts w:asciiTheme="minorHAnsi" w:hAnsiTheme="minorHAnsi"/>
          <w:sz w:val="22"/>
          <w:szCs w:val="22"/>
        </w:rPr>
      </w:pPr>
      <w:r w:rsidRPr="00AA1007">
        <w:rPr>
          <w:rFonts w:asciiTheme="minorHAnsi" w:hAnsiTheme="minorHAnsi"/>
          <w:sz w:val="22"/>
          <w:szCs w:val="22"/>
        </w:rPr>
        <w:t xml:space="preserve">NOTICE is hereby given that </w:t>
      </w:r>
      <w:r w:rsidR="00B01CBF" w:rsidRPr="00AA1007">
        <w:rPr>
          <w:rFonts w:asciiTheme="minorHAnsi" w:hAnsiTheme="minorHAnsi"/>
          <w:sz w:val="22"/>
          <w:szCs w:val="22"/>
        </w:rPr>
        <w:t>a</w:t>
      </w:r>
      <w:r w:rsidR="00B55183" w:rsidRPr="00AA1007">
        <w:rPr>
          <w:rFonts w:asciiTheme="minorHAnsi" w:hAnsiTheme="minorHAnsi"/>
          <w:sz w:val="22"/>
          <w:szCs w:val="22"/>
        </w:rPr>
        <w:t>n Extraordinary</w:t>
      </w:r>
      <w:r w:rsidRPr="00AA1007">
        <w:rPr>
          <w:rFonts w:asciiTheme="minorHAnsi" w:hAnsiTheme="minorHAnsi"/>
          <w:sz w:val="22"/>
          <w:szCs w:val="22"/>
        </w:rPr>
        <w:t xml:space="preserve"> </w:t>
      </w:r>
      <w:r w:rsidR="00B55183" w:rsidRPr="00AA1007">
        <w:rPr>
          <w:rFonts w:asciiTheme="minorHAnsi" w:hAnsiTheme="minorHAnsi"/>
          <w:sz w:val="22"/>
          <w:szCs w:val="22"/>
        </w:rPr>
        <w:t xml:space="preserve">Meeting of the </w:t>
      </w:r>
      <w:r w:rsidRPr="00AA1007">
        <w:rPr>
          <w:rFonts w:asciiTheme="minorHAnsi" w:hAnsiTheme="minorHAnsi"/>
          <w:sz w:val="22"/>
          <w:szCs w:val="22"/>
        </w:rPr>
        <w:t xml:space="preserve">Parish Council will be held in </w:t>
      </w:r>
      <w:r w:rsidR="00316325" w:rsidRPr="00AA1007">
        <w:rPr>
          <w:rFonts w:asciiTheme="minorHAnsi" w:hAnsiTheme="minorHAnsi"/>
          <w:sz w:val="22"/>
          <w:szCs w:val="22"/>
        </w:rPr>
        <w:t>Stansted</w:t>
      </w:r>
      <w:r w:rsidRPr="00AA1007">
        <w:rPr>
          <w:rFonts w:asciiTheme="minorHAnsi" w:hAnsiTheme="minorHAnsi"/>
          <w:sz w:val="22"/>
          <w:szCs w:val="22"/>
        </w:rPr>
        <w:t xml:space="preserve"> Village Hall</w:t>
      </w:r>
      <w:r w:rsidR="00E90D08" w:rsidRPr="00AA1007">
        <w:rPr>
          <w:rFonts w:asciiTheme="minorHAnsi" w:hAnsiTheme="minorHAnsi"/>
          <w:sz w:val="22"/>
          <w:szCs w:val="22"/>
        </w:rPr>
        <w:t xml:space="preserve">, </w:t>
      </w:r>
      <w:r w:rsidR="00316325" w:rsidRPr="00AA1007">
        <w:rPr>
          <w:rFonts w:asciiTheme="minorHAnsi" w:hAnsiTheme="minorHAnsi"/>
          <w:sz w:val="22"/>
          <w:szCs w:val="22"/>
        </w:rPr>
        <w:t>Malthouse</w:t>
      </w:r>
      <w:r w:rsidR="00E90D08" w:rsidRPr="00AA1007">
        <w:rPr>
          <w:rFonts w:asciiTheme="minorHAnsi" w:hAnsiTheme="minorHAnsi"/>
          <w:sz w:val="22"/>
          <w:szCs w:val="22"/>
        </w:rPr>
        <w:t xml:space="preserve"> Road, </w:t>
      </w:r>
      <w:proofErr w:type="gramStart"/>
      <w:r w:rsidR="00316325" w:rsidRPr="00AA1007">
        <w:rPr>
          <w:rFonts w:asciiTheme="minorHAnsi" w:hAnsiTheme="minorHAnsi"/>
          <w:sz w:val="22"/>
          <w:szCs w:val="22"/>
        </w:rPr>
        <w:t>S</w:t>
      </w:r>
      <w:r w:rsidR="00160089" w:rsidRPr="00AA1007">
        <w:rPr>
          <w:rFonts w:asciiTheme="minorHAnsi" w:hAnsiTheme="minorHAnsi"/>
          <w:sz w:val="22"/>
          <w:szCs w:val="22"/>
        </w:rPr>
        <w:t>t</w:t>
      </w:r>
      <w:r w:rsidR="00316325" w:rsidRPr="00AA1007">
        <w:rPr>
          <w:rFonts w:asciiTheme="minorHAnsi" w:hAnsiTheme="minorHAnsi"/>
          <w:sz w:val="22"/>
          <w:szCs w:val="22"/>
        </w:rPr>
        <w:t>ansted</w:t>
      </w:r>
      <w:proofErr w:type="gramEnd"/>
      <w:r w:rsidRPr="00AA1007">
        <w:rPr>
          <w:rFonts w:asciiTheme="minorHAnsi" w:hAnsiTheme="minorHAnsi"/>
          <w:sz w:val="22"/>
          <w:szCs w:val="22"/>
        </w:rPr>
        <w:t xml:space="preserve"> on </w:t>
      </w:r>
      <w:r w:rsidR="00B55183" w:rsidRPr="00AA1007">
        <w:rPr>
          <w:rFonts w:asciiTheme="minorHAnsi" w:hAnsiTheme="minorHAnsi"/>
          <w:sz w:val="22"/>
          <w:szCs w:val="22"/>
        </w:rPr>
        <w:t>Wednesday</w:t>
      </w:r>
      <w:r w:rsidRPr="00AA1007">
        <w:rPr>
          <w:rFonts w:asciiTheme="minorHAnsi" w:hAnsiTheme="minorHAnsi"/>
          <w:sz w:val="22"/>
          <w:szCs w:val="22"/>
        </w:rPr>
        <w:t xml:space="preserve"> </w:t>
      </w:r>
      <w:r w:rsidR="00B55183" w:rsidRPr="00AA1007">
        <w:rPr>
          <w:rFonts w:asciiTheme="minorHAnsi" w:hAnsiTheme="minorHAnsi"/>
          <w:sz w:val="22"/>
          <w:szCs w:val="22"/>
        </w:rPr>
        <w:t>19</w:t>
      </w:r>
      <w:r w:rsidR="00160089" w:rsidRPr="00AA1007">
        <w:rPr>
          <w:rFonts w:asciiTheme="minorHAnsi" w:hAnsiTheme="minorHAnsi"/>
          <w:sz w:val="22"/>
          <w:szCs w:val="22"/>
        </w:rPr>
        <w:t xml:space="preserve"> Ju</w:t>
      </w:r>
      <w:r w:rsidR="00316325" w:rsidRPr="00AA1007">
        <w:rPr>
          <w:rFonts w:asciiTheme="minorHAnsi" w:hAnsiTheme="minorHAnsi"/>
          <w:sz w:val="22"/>
          <w:szCs w:val="22"/>
        </w:rPr>
        <w:t>ly</w:t>
      </w:r>
      <w:r w:rsidR="000F68CA" w:rsidRPr="00AA1007">
        <w:rPr>
          <w:rFonts w:asciiTheme="minorHAnsi" w:hAnsiTheme="minorHAnsi"/>
          <w:sz w:val="22"/>
          <w:szCs w:val="22"/>
        </w:rPr>
        <w:t xml:space="preserve"> 2017</w:t>
      </w:r>
      <w:r w:rsidR="0044093F" w:rsidRPr="00AA1007">
        <w:rPr>
          <w:rFonts w:asciiTheme="minorHAnsi" w:hAnsiTheme="minorHAnsi"/>
          <w:sz w:val="22"/>
          <w:szCs w:val="22"/>
        </w:rPr>
        <w:t xml:space="preserve"> at 8 pm</w:t>
      </w:r>
      <w:r w:rsidRPr="00AA1007">
        <w:rPr>
          <w:rFonts w:asciiTheme="minorHAnsi" w:hAnsiTheme="minorHAnsi"/>
          <w:sz w:val="22"/>
          <w:szCs w:val="22"/>
        </w:rPr>
        <w:t xml:space="preserve">, which meeting Members are hereby summoned to attend. </w:t>
      </w:r>
    </w:p>
    <w:p w:rsidR="000A79B1" w:rsidRPr="00AA1007" w:rsidRDefault="000A79B1" w:rsidP="000A79B1">
      <w:pPr>
        <w:pStyle w:val="BodyText"/>
        <w:rPr>
          <w:rFonts w:asciiTheme="minorHAnsi" w:hAnsiTheme="minorHAnsi"/>
          <w:sz w:val="22"/>
          <w:szCs w:val="22"/>
        </w:rPr>
      </w:pPr>
    </w:p>
    <w:p w:rsidR="000A79B1" w:rsidRPr="00AA1007" w:rsidRDefault="000A79B1" w:rsidP="000A79B1">
      <w:pPr>
        <w:pStyle w:val="Heading3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A1007">
        <w:rPr>
          <w:rFonts w:asciiTheme="minorHAnsi" w:hAnsiTheme="minorHAnsi"/>
          <w:b/>
          <w:color w:val="auto"/>
          <w:sz w:val="22"/>
          <w:szCs w:val="22"/>
        </w:rPr>
        <w:t>AGENDA</w:t>
      </w:r>
    </w:p>
    <w:p w:rsidR="000A79B1" w:rsidRPr="00AA1007" w:rsidRDefault="000A79B1" w:rsidP="000A79B1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401"/>
        <w:gridCol w:w="49"/>
        <w:gridCol w:w="4487"/>
        <w:gridCol w:w="850"/>
        <w:gridCol w:w="851"/>
        <w:gridCol w:w="992"/>
        <w:gridCol w:w="20"/>
        <w:gridCol w:w="200"/>
        <w:gridCol w:w="631"/>
      </w:tblGrid>
      <w:tr w:rsidR="000A79B1" w:rsidRPr="00AA1007" w:rsidTr="00B55183">
        <w:tc>
          <w:tcPr>
            <w:tcW w:w="558" w:type="dxa"/>
          </w:tcPr>
          <w:p w:rsidR="000A79B1" w:rsidRPr="00AA1007" w:rsidRDefault="00654BCD" w:rsidP="0095144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A100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gridSpan w:val="2"/>
          </w:tcPr>
          <w:p w:rsidR="000A79B1" w:rsidRPr="00AA1007" w:rsidRDefault="000A79B1" w:rsidP="0095144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80" w:type="dxa"/>
            <w:gridSpan w:val="4"/>
          </w:tcPr>
          <w:p w:rsidR="000A79B1" w:rsidRPr="00AA1007" w:rsidRDefault="000A79B1" w:rsidP="00276576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 w:rsidRPr="00AA1007">
              <w:rPr>
                <w:rFonts w:asciiTheme="minorHAnsi" w:hAnsiTheme="minorHAnsi"/>
                <w:sz w:val="22"/>
                <w:szCs w:val="22"/>
              </w:rPr>
              <w:t xml:space="preserve">Apologies for absence </w:t>
            </w:r>
          </w:p>
        </w:tc>
        <w:tc>
          <w:tcPr>
            <w:tcW w:w="851" w:type="dxa"/>
            <w:gridSpan w:val="3"/>
          </w:tcPr>
          <w:p w:rsidR="000A79B1" w:rsidRPr="00AA1007" w:rsidRDefault="000A79B1" w:rsidP="00951443">
            <w:pPr>
              <w:pStyle w:val="Heading4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86A75" w:rsidRPr="00AA1007" w:rsidTr="00B55183">
        <w:tc>
          <w:tcPr>
            <w:tcW w:w="558" w:type="dxa"/>
          </w:tcPr>
          <w:p w:rsidR="00986A75" w:rsidRPr="00AA1007" w:rsidRDefault="00654BCD" w:rsidP="0095144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A100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gridSpan w:val="2"/>
          </w:tcPr>
          <w:p w:rsidR="00986A75" w:rsidRPr="00AA1007" w:rsidRDefault="00986A75" w:rsidP="0095144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80" w:type="dxa"/>
            <w:gridSpan w:val="4"/>
          </w:tcPr>
          <w:p w:rsidR="00986A75" w:rsidRPr="00AA1007" w:rsidRDefault="001B4D3C" w:rsidP="00951443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1007">
              <w:rPr>
                <w:rFonts w:asciiTheme="minorHAnsi" w:hAnsiTheme="minorHAnsi"/>
                <w:sz w:val="22"/>
                <w:szCs w:val="22"/>
              </w:rPr>
              <w:t>Declarations of Interest</w:t>
            </w:r>
          </w:p>
        </w:tc>
        <w:tc>
          <w:tcPr>
            <w:tcW w:w="851" w:type="dxa"/>
            <w:gridSpan w:val="3"/>
          </w:tcPr>
          <w:p w:rsidR="00986A75" w:rsidRPr="00AA1007" w:rsidRDefault="00986A75" w:rsidP="00951443">
            <w:pPr>
              <w:spacing w:after="12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A79B1" w:rsidRPr="00AA1007" w:rsidTr="00B55183">
        <w:tc>
          <w:tcPr>
            <w:tcW w:w="558" w:type="dxa"/>
          </w:tcPr>
          <w:p w:rsidR="000A79B1" w:rsidRPr="00AA1007" w:rsidRDefault="00654BCD" w:rsidP="0095144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A100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gridSpan w:val="2"/>
          </w:tcPr>
          <w:p w:rsidR="000A79B1" w:rsidRPr="00AA1007" w:rsidRDefault="000A79B1" w:rsidP="0095144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80" w:type="dxa"/>
            <w:gridSpan w:val="4"/>
          </w:tcPr>
          <w:p w:rsidR="000A79B1" w:rsidRPr="00AA1007" w:rsidRDefault="00B55183" w:rsidP="00316325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1007">
              <w:rPr>
                <w:rFonts w:asciiTheme="minorHAnsi" w:hAnsiTheme="minorHAnsi"/>
                <w:sz w:val="22"/>
                <w:szCs w:val="22"/>
              </w:rPr>
              <w:t>Stansted School</w:t>
            </w:r>
          </w:p>
        </w:tc>
        <w:tc>
          <w:tcPr>
            <w:tcW w:w="851" w:type="dxa"/>
            <w:gridSpan w:val="3"/>
          </w:tcPr>
          <w:p w:rsidR="000A79B1" w:rsidRPr="00AA1007" w:rsidRDefault="000A79B1" w:rsidP="00951443">
            <w:pPr>
              <w:spacing w:after="12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A79B1" w:rsidRPr="00AA1007" w:rsidTr="00B55183">
        <w:trPr>
          <w:trHeight w:val="151"/>
        </w:trPr>
        <w:tc>
          <w:tcPr>
            <w:tcW w:w="558" w:type="dxa"/>
          </w:tcPr>
          <w:p w:rsidR="000A79B1" w:rsidRPr="00AA1007" w:rsidRDefault="000A79B1" w:rsidP="0095144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0A79B1" w:rsidRPr="00AA1007" w:rsidRDefault="00B55183" w:rsidP="0095144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A1007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7180" w:type="dxa"/>
            <w:gridSpan w:val="4"/>
          </w:tcPr>
          <w:p w:rsidR="000A79B1" w:rsidRPr="00AA1007" w:rsidRDefault="00B55183" w:rsidP="00951443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1007">
              <w:rPr>
                <w:rFonts w:asciiTheme="minorHAnsi" w:hAnsiTheme="minorHAnsi"/>
                <w:sz w:val="22"/>
                <w:szCs w:val="22"/>
              </w:rPr>
              <w:t>Survey results</w:t>
            </w:r>
          </w:p>
        </w:tc>
        <w:tc>
          <w:tcPr>
            <w:tcW w:w="851" w:type="dxa"/>
            <w:gridSpan w:val="3"/>
          </w:tcPr>
          <w:p w:rsidR="000A79B1" w:rsidRPr="00AA1007" w:rsidRDefault="000A79B1" w:rsidP="00951443">
            <w:pPr>
              <w:spacing w:after="12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A79B1" w:rsidRPr="00AA1007" w:rsidTr="00B55183">
        <w:tc>
          <w:tcPr>
            <w:tcW w:w="558" w:type="dxa"/>
          </w:tcPr>
          <w:p w:rsidR="000A79B1" w:rsidRPr="00AA1007" w:rsidRDefault="000A79B1" w:rsidP="004350BE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0A79B1" w:rsidRPr="00AA1007" w:rsidRDefault="00B55183" w:rsidP="0095144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A1007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7200" w:type="dxa"/>
            <w:gridSpan w:val="5"/>
          </w:tcPr>
          <w:p w:rsidR="000A79B1" w:rsidRPr="00AA1007" w:rsidRDefault="00B55183" w:rsidP="00951443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1007">
              <w:rPr>
                <w:rFonts w:asciiTheme="minorHAnsi" w:hAnsiTheme="minorHAnsi"/>
                <w:sz w:val="22"/>
                <w:szCs w:val="22"/>
              </w:rPr>
              <w:t xml:space="preserve">Clerk’s Report </w:t>
            </w:r>
          </w:p>
        </w:tc>
        <w:tc>
          <w:tcPr>
            <w:tcW w:w="831" w:type="dxa"/>
            <w:gridSpan w:val="2"/>
          </w:tcPr>
          <w:p w:rsidR="000A79B1" w:rsidRPr="00AA1007" w:rsidRDefault="000A79B1" w:rsidP="00951443">
            <w:pPr>
              <w:spacing w:after="12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A79B1" w:rsidRPr="00AA1007" w:rsidTr="00B55183">
        <w:tc>
          <w:tcPr>
            <w:tcW w:w="558" w:type="dxa"/>
          </w:tcPr>
          <w:p w:rsidR="000A79B1" w:rsidRPr="00AA1007" w:rsidRDefault="000A79B1" w:rsidP="00AA1007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0A79B1" w:rsidRPr="00AA1007" w:rsidRDefault="000A79B1" w:rsidP="00AA1007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A1007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7200" w:type="dxa"/>
            <w:gridSpan w:val="5"/>
          </w:tcPr>
          <w:p w:rsidR="00AA1007" w:rsidRPr="00AA1007" w:rsidRDefault="00B55183" w:rsidP="00AA1007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1007">
              <w:rPr>
                <w:rFonts w:asciiTheme="minorHAnsi" w:hAnsiTheme="minorHAnsi"/>
                <w:sz w:val="22"/>
                <w:szCs w:val="22"/>
              </w:rPr>
              <w:t>Adoption of Business Plan</w:t>
            </w:r>
          </w:p>
        </w:tc>
        <w:tc>
          <w:tcPr>
            <w:tcW w:w="831" w:type="dxa"/>
            <w:gridSpan w:val="2"/>
          </w:tcPr>
          <w:p w:rsidR="000A79B1" w:rsidRPr="00AA1007" w:rsidRDefault="000A79B1" w:rsidP="00AA1007">
            <w:pPr>
              <w:spacing w:after="12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A79B1" w:rsidRPr="00AA1007" w:rsidTr="00B55183">
        <w:tc>
          <w:tcPr>
            <w:tcW w:w="558" w:type="dxa"/>
          </w:tcPr>
          <w:p w:rsidR="000A79B1" w:rsidRPr="00AA1007" w:rsidRDefault="000A79B1" w:rsidP="00AA1007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0A79B1" w:rsidRPr="00AA1007" w:rsidRDefault="000A79B1" w:rsidP="00AA1007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A1007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7200" w:type="dxa"/>
            <w:gridSpan w:val="5"/>
          </w:tcPr>
          <w:p w:rsidR="000A79B1" w:rsidRPr="00AA1007" w:rsidRDefault="00B55183" w:rsidP="00F435B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1007">
              <w:rPr>
                <w:rFonts w:asciiTheme="minorHAnsi" w:hAnsiTheme="minorHAnsi"/>
                <w:sz w:val="22"/>
                <w:szCs w:val="22"/>
              </w:rPr>
              <w:t xml:space="preserve">Resolution to </w:t>
            </w:r>
            <w:r w:rsidR="00691A8D">
              <w:rPr>
                <w:rFonts w:asciiTheme="minorHAnsi" w:hAnsiTheme="minorHAnsi"/>
                <w:sz w:val="22"/>
                <w:szCs w:val="22"/>
              </w:rPr>
              <w:t>seek</w:t>
            </w:r>
            <w:r w:rsidRPr="00AA1007">
              <w:rPr>
                <w:rFonts w:asciiTheme="minorHAnsi" w:hAnsiTheme="minorHAnsi"/>
                <w:sz w:val="22"/>
                <w:szCs w:val="22"/>
              </w:rPr>
              <w:t xml:space="preserve"> Borrowing Approval</w:t>
            </w:r>
          </w:p>
        </w:tc>
        <w:tc>
          <w:tcPr>
            <w:tcW w:w="831" w:type="dxa"/>
            <w:gridSpan w:val="2"/>
          </w:tcPr>
          <w:p w:rsidR="000A79B1" w:rsidRPr="00AA1007" w:rsidRDefault="000A79B1" w:rsidP="00AA1007">
            <w:pPr>
              <w:spacing w:after="12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A79B1" w:rsidRPr="00AA1007" w:rsidTr="00B55183">
        <w:tc>
          <w:tcPr>
            <w:tcW w:w="558" w:type="dxa"/>
          </w:tcPr>
          <w:p w:rsidR="000A79B1" w:rsidRPr="00AA1007" w:rsidRDefault="000A79B1" w:rsidP="00AA1007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0A79B1" w:rsidRPr="00AA1007" w:rsidRDefault="000A79B1" w:rsidP="00AA1007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A1007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7200" w:type="dxa"/>
            <w:gridSpan w:val="5"/>
          </w:tcPr>
          <w:p w:rsidR="000A79B1" w:rsidRPr="00AA1007" w:rsidRDefault="00B55183" w:rsidP="00AA1007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1007">
              <w:rPr>
                <w:rFonts w:asciiTheme="minorHAnsi" w:hAnsiTheme="minorHAnsi"/>
                <w:sz w:val="22"/>
                <w:szCs w:val="22"/>
              </w:rPr>
              <w:t>Resolution to seek Planning Permission for change of use</w:t>
            </w:r>
          </w:p>
        </w:tc>
        <w:tc>
          <w:tcPr>
            <w:tcW w:w="831" w:type="dxa"/>
            <w:gridSpan w:val="2"/>
          </w:tcPr>
          <w:p w:rsidR="000A79B1" w:rsidRPr="00AA1007" w:rsidRDefault="000A79B1" w:rsidP="00AA1007">
            <w:pPr>
              <w:spacing w:after="12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F435BF" w:rsidRPr="00AA1007" w:rsidTr="00B55183">
        <w:tc>
          <w:tcPr>
            <w:tcW w:w="558" w:type="dxa"/>
          </w:tcPr>
          <w:p w:rsidR="00F435BF" w:rsidRPr="00AA1007" w:rsidRDefault="00F435BF" w:rsidP="00AA1007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F435BF" w:rsidRPr="00AA1007" w:rsidRDefault="00F435BF" w:rsidP="00AA1007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7200" w:type="dxa"/>
            <w:gridSpan w:val="5"/>
          </w:tcPr>
          <w:p w:rsidR="00F435BF" w:rsidRPr="00AA1007" w:rsidRDefault="00F435BF" w:rsidP="00AA1007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Resolution to instruct Solicitor</w:t>
            </w:r>
          </w:p>
        </w:tc>
        <w:tc>
          <w:tcPr>
            <w:tcW w:w="831" w:type="dxa"/>
            <w:gridSpan w:val="2"/>
          </w:tcPr>
          <w:p w:rsidR="00F435BF" w:rsidRPr="00AA1007" w:rsidRDefault="00F435BF" w:rsidP="00AA1007">
            <w:pPr>
              <w:spacing w:after="12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A79B1" w:rsidRPr="00AA1007" w:rsidTr="00B55183">
        <w:tc>
          <w:tcPr>
            <w:tcW w:w="558" w:type="dxa"/>
          </w:tcPr>
          <w:p w:rsidR="000A79B1" w:rsidRPr="00AA1007" w:rsidRDefault="00B55183" w:rsidP="008F7B5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A100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50" w:type="dxa"/>
            <w:gridSpan w:val="2"/>
          </w:tcPr>
          <w:p w:rsidR="000A79B1" w:rsidRPr="00AA1007" w:rsidRDefault="000A79B1" w:rsidP="0095144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0" w:type="dxa"/>
            <w:gridSpan w:val="5"/>
          </w:tcPr>
          <w:p w:rsidR="000A79B1" w:rsidRPr="00AA1007" w:rsidRDefault="000A79B1" w:rsidP="00B55183">
            <w:pPr>
              <w:spacing w:after="12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AA1007">
              <w:rPr>
                <w:rFonts w:asciiTheme="minorHAnsi" w:hAnsiTheme="minorHAnsi"/>
                <w:sz w:val="22"/>
                <w:szCs w:val="22"/>
              </w:rPr>
              <w:t xml:space="preserve">Finance </w:t>
            </w:r>
          </w:p>
        </w:tc>
        <w:tc>
          <w:tcPr>
            <w:tcW w:w="831" w:type="dxa"/>
            <w:gridSpan w:val="2"/>
          </w:tcPr>
          <w:p w:rsidR="000A79B1" w:rsidRPr="00AA1007" w:rsidRDefault="000A79B1" w:rsidP="00951443">
            <w:pPr>
              <w:spacing w:after="12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A79B1" w:rsidRPr="00AA1007" w:rsidTr="00B55183">
        <w:tc>
          <w:tcPr>
            <w:tcW w:w="558" w:type="dxa"/>
          </w:tcPr>
          <w:p w:rsidR="000A79B1" w:rsidRPr="00AA1007" w:rsidRDefault="000A79B1" w:rsidP="00AA1007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0A79B1" w:rsidRPr="00AA1007" w:rsidRDefault="00B55183" w:rsidP="00AA1007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A1007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7200" w:type="dxa"/>
            <w:gridSpan w:val="5"/>
          </w:tcPr>
          <w:p w:rsidR="00B55183" w:rsidRPr="00AA1007" w:rsidRDefault="000A79B1" w:rsidP="00AA1007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1007">
              <w:rPr>
                <w:rFonts w:asciiTheme="minorHAnsi" w:hAnsiTheme="minorHAnsi"/>
                <w:sz w:val="22"/>
                <w:szCs w:val="22"/>
              </w:rPr>
              <w:t>Accounts for payment</w:t>
            </w:r>
            <w:r w:rsidR="00B55183" w:rsidRPr="00AA1007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31" w:type="dxa"/>
            <w:gridSpan w:val="2"/>
          </w:tcPr>
          <w:p w:rsidR="000A79B1" w:rsidRPr="00AA1007" w:rsidRDefault="000A79B1" w:rsidP="00AA1007">
            <w:pPr>
              <w:spacing w:after="12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55183" w:rsidRPr="00B55183" w:rsidTr="00B55183">
        <w:tblPrEx>
          <w:tblLook w:val="04A0" w:firstRow="1" w:lastRow="0" w:firstColumn="1" w:lastColumn="0" w:noHBand="0" w:noVBand="1"/>
        </w:tblPrEx>
        <w:trPr>
          <w:gridBefore w:val="2"/>
          <w:gridAfter w:val="3"/>
          <w:wBefore w:w="959" w:type="dxa"/>
          <w:wAfter w:w="851" w:type="dxa"/>
          <w:trHeight w:val="288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83" w:rsidRPr="00B55183" w:rsidRDefault="00B55183" w:rsidP="00AA100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B55183">
              <w:rPr>
                <w:rFonts w:ascii="Calibri" w:hAnsi="Calibri" w:cs="Arial"/>
                <w:sz w:val="22"/>
                <w:szCs w:val="22"/>
              </w:rPr>
              <w:t>R B Consultants (Clerk)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83" w:rsidRPr="00B55183" w:rsidRDefault="00B55183" w:rsidP="0098752F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55183">
              <w:rPr>
                <w:rFonts w:ascii="Calibri" w:hAnsi="Calibri" w:cs="Arial"/>
                <w:sz w:val="22"/>
                <w:szCs w:val="22"/>
              </w:rPr>
              <w:t>8</w:t>
            </w:r>
            <w:r w:rsidR="00AA1007">
              <w:rPr>
                <w:rFonts w:ascii="Calibri" w:hAnsi="Calibri" w:cs="Arial"/>
                <w:sz w:val="22"/>
                <w:szCs w:val="22"/>
              </w:rPr>
              <w:t>2</w:t>
            </w:r>
            <w:r w:rsidR="0098752F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83" w:rsidRPr="00B55183" w:rsidRDefault="00B55183" w:rsidP="00AA100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83" w:rsidRPr="00B55183" w:rsidRDefault="00AA1007" w:rsidP="00AA1007">
            <w:pPr>
              <w:spacing w:after="120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162.80</w:t>
            </w:r>
          </w:p>
        </w:tc>
      </w:tr>
      <w:tr w:rsidR="00B55183" w:rsidRPr="00B55183" w:rsidTr="00B55183">
        <w:tblPrEx>
          <w:tblLook w:val="04A0" w:firstRow="1" w:lastRow="0" w:firstColumn="1" w:lastColumn="0" w:noHBand="0" w:noVBand="1"/>
        </w:tblPrEx>
        <w:trPr>
          <w:gridBefore w:val="2"/>
          <w:gridAfter w:val="3"/>
          <w:wBefore w:w="959" w:type="dxa"/>
          <w:wAfter w:w="851" w:type="dxa"/>
          <w:trHeight w:val="288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83" w:rsidRPr="00B55183" w:rsidRDefault="00B55183" w:rsidP="00AA1007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55183">
              <w:rPr>
                <w:rFonts w:ascii="Calibri" w:hAnsi="Calibri" w:cs="Arial"/>
                <w:sz w:val="22"/>
                <w:szCs w:val="22"/>
              </w:rPr>
              <w:t xml:space="preserve">Quarterly expenses   1 </w:t>
            </w:r>
            <w:r>
              <w:rPr>
                <w:rFonts w:ascii="Calibri" w:hAnsi="Calibri" w:cs="Arial"/>
                <w:sz w:val="22"/>
                <w:szCs w:val="22"/>
              </w:rPr>
              <w:t>April</w:t>
            </w:r>
            <w:r w:rsidRPr="00B5518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–</w:t>
            </w:r>
            <w:r w:rsidRPr="00B5518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30 June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83" w:rsidRPr="00B55183" w:rsidRDefault="00B55183" w:rsidP="00AA10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83" w:rsidRPr="00B55183" w:rsidRDefault="00B55183" w:rsidP="00AA1007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55183">
              <w:rPr>
                <w:rFonts w:ascii="Calibri" w:hAnsi="Calibri" w:cs="Arial"/>
                <w:sz w:val="22"/>
                <w:szCs w:val="22"/>
              </w:rPr>
              <w:t>125.00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83" w:rsidRPr="00B55183" w:rsidRDefault="00B55183" w:rsidP="00AA100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55183" w:rsidRPr="00B55183" w:rsidTr="00B55183">
        <w:tblPrEx>
          <w:tblLook w:val="04A0" w:firstRow="1" w:lastRow="0" w:firstColumn="1" w:lastColumn="0" w:noHBand="0" w:noVBand="1"/>
        </w:tblPrEx>
        <w:trPr>
          <w:gridBefore w:val="2"/>
          <w:gridAfter w:val="3"/>
          <w:wBefore w:w="959" w:type="dxa"/>
          <w:wAfter w:w="851" w:type="dxa"/>
          <w:trHeight w:val="288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83" w:rsidRPr="00B55183" w:rsidRDefault="00B55183" w:rsidP="00AA1007">
            <w:pPr>
              <w:spacing w:after="120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mileage 1 April</w:t>
            </w:r>
            <w:r w:rsidRPr="00B5518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A1007">
              <w:rPr>
                <w:rFonts w:ascii="Calibri" w:hAnsi="Calibri" w:cs="Arial"/>
                <w:sz w:val="22"/>
                <w:szCs w:val="22"/>
              </w:rPr>
              <w:t>–</w:t>
            </w:r>
            <w:r w:rsidRPr="00B55183">
              <w:rPr>
                <w:rFonts w:ascii="Calibri" w:hAnsi="Calibri" w:cs="Arial"/>
                <w:sz w:val="22"/>
                <w:szCs w:val="22"/>
              </w:rPr>
              <w:t xml:space="preserve"> 3</w:t>
            </w:r>
            <w:r>
              <w:rPr>
                <w:rFonts w:ascii="Calibri" w:hAnsi="Calibri" w:cs="Arial"/>
                <w:sz w:val="22"/>
                <w:szCs w:val="22"/>
              </w:rPr>
              <w:t>0</w:t>
            </w:r>
            <w:r w:rsidRPr="00B5518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June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83" w:rsidRPr="00B55183" w:rsidRDefault="00B55183" w:rsidP="00AA1007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83" w:rsidRPr="00B55183" w:rsidRDefault="00B55183" w:rsidP="00AA1007">
            <w:pPr>
              <w:spacing w:after="120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37.80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83" w:rsidRPr="00B55183" w:rsidRDefault="00B55183" w:rsidP="00AA100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A1007" w:rsidRPr="00B55183" w:rsidTr="00B55183">
        <w:tblPrEx>
          <w:tblLook w:val="04A0" w:firstRow="1" w:lastRow="0" w:firstColumn="1" w:lastColumn="0" w:noHBand="0" w:noVBand="1"/>
        </w:tblPrEx>
        <w:trPr>
          <w:gridBefore w:val="2"/>
          <w:gridAfter w:val="3"/>
          <w:wBefore w:w="959" w:type="dxa"/>
          <w:wAfter w:w="851" w:type="dxa"/>
          <w:trHeight w:val="288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1007" w:rsidRDefault="00AA1007" w:rsidP="00AA1007">
            <w:pPr>
              <w:spacing w:after="2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 C Hudson &amp; Partner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007" w:rsidRPr="00B55183" w:rsidRDefault="00AA1007" w:rsidP="0098752F">
            <w:pPr>
              <w:spacing w:after="2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  <w:r w:rsidR="0098752F"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007" w:rsidRDefault="00AA1007" w:rsidP="00AA1007">
            <w:pPr>
              <w:spacing w:after="24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007" w:rsidRPr="00B55183" w:rsidRDefault="00AA1007" w:rsidP="00AA1007">
            <w:pPr>
              <w:spacing w:after="240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1098.12</w:t>
            </w:r>
          </w:p>
        </w:tc>
      </w:tr>
      <w:tr w:rsidR="00F435BF" w:rsidRPr="00B55183" w:rsidTr="00B55183">
        <w:tblPrEx>
          <w:tblLook w:val="04A0" w:firstRow="1" w:lastRow="0" w:firstColumn="1" w:lastColumn="0" w:noHBand="0" w:noVBand="1"/>
        </w:tblPrEx>
        <w:trPr>
          <w:gridBefore w:val="2"/>
          <w:gridAfter w:val="3"/>
          <w:wBefore w:w="959" w:type="dxa"/>
          <w:wAfter w:w="851" w:type="dxa"/>
          <w:trHeight w:val="288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BF" w:rsidRDefault="00F435BF" w:rsidP="00AA1007">
            <w:pPr>
              <w:spacing w:after="2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HCI Data Ltd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5BF" w:rsidRDefault="00F435BF" w:rsidP="0098752F">
            <w:pPr>
              <w:spacing w:after="2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83</w:t>
            </w:r>
            <w:r w:rsidR="0098752F">
              <w:rPr>
                <w:rFonts w:ascii="Calibri" w:hAnsi="Calibri" w:cs="Arial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5BF" w:rsidRDefault="00F435BF" w:rsidP="00AA1007">
            <w:pPr>
              <w:spacing w:after="24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5BF" w:rsidRDefault="00F435BF" w:rsidP="00AA1007">
            <w:pPr>
              <w:spacing w:after="240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130.80</w:t>
            </w:r>
          </w:p>
        </w:tc>
      </w:tr>
      <w:tr w:rsidR="000A79B1" w:rsidRPr="00AA1007">
        <w:tc>
          <w:tcPr>
            <w:tcW w:w="558" w:type="dxa"/>
          </w:tcPr>
          <w:p w:rsidR="000A79B1" w:rsidRPr="00AA1007" w:rsidRDefault="00AA1007" w:rsidP="000F68C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A100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0" w:type="dxa"/>
            <w:gridSpan w:val="2"/>
          </w:tcPr>
          <w:p w:rsidR="000A79B1" w:rsidRPr="00AA1007" w:rsidRDefault="000A79B1" w:rsidP="0095144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0" w:type="dxa"/>
            <w:gridSpan w:val="6"/>
          </w:tcPr>
          <w:p w:rsidR="000A79B1" w:rsidRPr="00AA1007" w:rsidRDefault="000A79B1" w:rsidP="00951443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1007">
              <w:rPr>
                <w:rFonts w:asciiTheme="minorHAnsi" w:hAnsiTheme="minorHAnsi"/>
                <w:sz w:val="22"/>
                <w:szCs w:val="22"/>
              </w:rPr>
              <w:t>Any other business at the Chairman’s discretion. No proposals can be made nor decisions taken under this item</w:t>
            </w:r>
            <w:r w:rsidR="00BC6FFD" w:rsidRPr="00AA1007">
              <w:rPr>
                <w:rFonts w:asciiTheme="minorHAnsi" w:hAnsiTheme="minorHAnsi"/>
                <w:sz w:val="22"/>
                <w:szCs w:val="22"/>
              </w:rPr>
              <w:t>. Any matters raised may be placed on the agenda for the next or a subsequent meeting.</w:t>
            </w:r>
          </w:p>
        </w:tc>
        <w:tc>
          <w:tcPr>
            <w:tcW w:w="631" w:type="dxa"/>
          </w:tcPr>
          <w:p w:rsidR="000A79B1" w:rsidRPr="00AA1007" w:rsidRDefault="000A79B1" w:rsidP="00951443">
            <w:pPr>
              <w:spacing w:after="12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3C213F" w:rsidRPr="003C213F" w:rsidRDefault="003C213F" w:rsidP="000A79B1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0A79B1" w:rsidRPr="00AA1007" w:rsidRDefault="00316325" w:rsidP="000A79B1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AA1007">
        <w:rPr>
          <w:rFonts w:asciiTheme="minorHAnsi" w:hAnsiTheme="minorHAnsi"/>
          <w:sz w:val="22"/>
          <w:szCs w:val="22"/>
        </w:rPr>
        <w:t xml:space="preserve">The next ordinary meeting will be held on Monday 4 September 2017 in </w:t>
      </w:r>
      <w:proofErr w:type="spellStart"/>
      <w:r w:rsidR="00691A8D">
        <w:rPr>
          <w:rFonts w:asciiTheme="minorHAnsi" w:hAnsiTheme="minorHAnsi"/>
          <w:sz w:val="22"/>
          <w:szCs w:val="22"/>
        </w:rPr>
        <w:t>Fairseat</w:t>
      </w:r>
      <w:proofErr w:type="spellEnd"/>
      <w:r w:rsidRPr="00AA1007">
        <w:rPr>
          <w:rFonts w:asciiTheme="minorHAnsi" w:hAnsiTheme="minorHAnsi"/>
          <w:sz w:val="22"/>
          <w:szCs w:val="22"/>
        </w:rPr>
        <w:t xml:space="preserve"> Village Hall at 8pm.</w:t>
      </w:r>
    </w:p>
    <w:p w:rsidR="000A79B1" w:rsidRPr="003C213F" w:rsidRDefault="000A79B1">
      <w:pPr>
        <w:rPr>
          <w:rFonts w:asciiTheme="minorHAnsi" w:hAnsiTheme="minorHAnsi"/>
          <w:sz w:val="24"/>
          <w:szCs w:val="24"/>
        </w:rPr>
      </w:pPr>
    </w:p>
    <w:p w:rsidR="00500FC8" w:rsidRPr="003C213F" w:rsidRDefault="008F7B50">
      <w:pPr>
        <w:rPr>
          <w:rFonts w:asciiTheme="minorHAnsi" w:hAnsiTheme="minorHAnsi"/>
          <w:sz w:val="24"/>
          <w:szCs w:val="24"/>
        </w:rPr>
      </w:pPr>
      <w:r w:rsidRPr="003C213F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23AA14D1" wp14:editId="4EED6E57">
            <wp:extent cx="1947672" cy="2773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9B1" w:rsidRPr="003C213F" w:rsidRDefault="000A79B1" w:rsidP="000A79B1">
      <w:pPr>
        <w:jc w:val="both"/>
        <w:rPr>
          <w:rFonts w:asciiTheme="minorHAnsi" w:hAnsiTheme="minorHAnsi"/>
          <w:sz w:val="24"/>
          <w:szCs w:val="24"/>
        </w:rPr>
      </w:pPr>
    </w:p>
    <w:p w:rsidR="000A79B1" w:rsidRPr="00AA1007" w:rsidRDefault="000A79B1" w:rsidP="000A79B1">
      <w:pPr>
        <w:jc w:val="both"/>
        <w:rPr>
          <w:rFonts w:asciiTheme="minorHAnsi" w:hAnsiTheme="minorHAnsi"/>
          <w:sz w:val="22"/>
          <w:szCs w:val="22"/>
        </w:rPr>
      </w:pPr>
      <w:r w:rsidRPr="00AA1007">
        <w:rPr>
          <w:rFonts w:asciiTheme="minorHAnsi" w:hAnsiTheme="minorHAnsi"/>
          <w:sz w:val="22"/>
          <w:szCs w:val="22"/>
        </w:rPr>
        <w:t xml:space="preserve">Roxana </w:t>
      </w:r>
      <w:proofErr w:type="spellStart"/>
      <w:r w:rsidRPr="00AA1007">
        <w:rPr>
          <w:rFonts w:asciiTheme="minorHAnsi" w:hAnsiTheme="minorHAnsi"/>
          <w:sz w:val="22"/>
          <w:szCs w:val="22"/>
        </w:rPr>
        <w:t>Brammer</w:t>
      </w:r>
      <w:proofErr w:type="spellEnd"/>
    </w:p>
    <w:p w:rsidR="000A79B1" w:rsidRPr="00AA1007" w:rsidRDefault="000A79B1" w:rsidP="000A79B1">
      <w:pPr>
        <w:jc w:val="both"/>
        <w:rPr>
          <w:rFonts w:asciiTheme="minorHAnsi" w:hAnsiTheme="minorHAnsi"/>
          <w:sz w:val="22"/>
          <w:szCs w:val="22"/>
        </w:rPr>
      </w:pPr>
      <w:r w:rsidRPr="00AA1007">
        <w:rPr>
          <w:rFonts w:asciiTheme="minorHAnsi" w:hAnsiTheme="minorHAnsi"/>
          <w:sz w:val="22"/>
          <w:szCs w:val="22"/>
        </w:rPr>
        <w:t>Parish Clerk</w:t>
      </w:r>
    </w:p>
    <w:p w:rsidR="000A79B1" w:rsidRPr="00AA1007" w:rsidRDefault="000A79B1" w:rsidP="000A79B1">
      <w:pPr>
        <w:jc w:val="both"/>
        <w:rPr>
          <w:rFonts w:asciiTheme="minorHAnsi" w:hAnsiTheme="minorHAnsi"/>
          <w:sz w:val="22"/>
          <w:szCs w:val="22"/>
        </w:rPr>
      </w:pPr>
    </w:p>
    <w:p w:rsidR="000A79B1" w:rsidRPr="00AA1007" w:rsidRDefault="00AA1007" w:rsidP="003017C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 July</w:t>
      </w:r>
      <w:r w:rsidR="005B5EC3" w:rsidRPr="00AA1007">
        <w:rPr>
          <w:rFonts w:asciiTheme="minorHAnsi" w:hAnsiTheme="minorHAnsi"/>
          <w:sz w:val="22"/>
          <w:szCs w:val="22"/>
        </w:rPr>
        <w:t xml:space="preserve"> 2017</w:t>
      </w:r>
    </w:p>
    <w:p w:rsidR="00BB1BAE" w:rsidRPr="00BB1BAE" w:rsidRDefault="00BB1BAE" w:rsidP="00BB1BAE">
      <w:pPr>
        <w:jc w:val="both"/>
        <w:rPr>
          <w:b/>
          <w:sz w:val="24"/>
          <w:szCs w:val="24"/>
        </w:rPr>
      </w:pPr>
    </w:p>
    <w:sectPr w:rsidR="00BB1BAE" w:rsidRPr="00BB1BAE" w:rsidSect="00BB1BAE">
      <w:footerReference w:type="default" r:id="rId9"/>
      <w:type w:val="continuous"/>
      <w:pgSz w:w="11907" w:h="16840" w:code="9"/>
      <w:pgMar w:top="720" w:right="1440" w:bottom="1440" w:left="1440" w:header="562" w:footer="9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A4" w:rsidRDefault="00D816A4" w:rsidP="00EE4F84">
      <w:r>
        <w:separator/>
      </w:r>
    </w:p>
  </w:endnote>
  <w:endnote w:type="continuationSeparator" w:id="0">
    <w:p w:rsidR="00D816A4" w:rsidRDefault="00D816A4" w:rsidP="00EE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lish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D4" w:rsidRPr="00026AA5" w:rsidRDefault="002B72D4" w:rsidP="00026AA5">
    <w:pPr>
      <w:pStyle w:val="Footer"/>
      <w:jc w:val="center"/>
      <w:rPr>
        <w:rFonts w:ascii="Gill Sans MT" w:hAnsi="Gill Sans MT"/>
        <w:b/>
        <w:color w:val="FF0000"/>
        <w:sz w:val="18"/>
        <w:szCs w:val="18"/>
      </w:rPr>
    </w:pPr>
    <w:r w:rsidRPr="00026AA5">
      <w:rPr>
        <w:rFonts w:ascii="Gill Sans MT" w:hAnsi="Gill Sans MT"/>
        <w:b/>
        <w:color w:val="FF0000"/>
        <w:sz w:val="18"/>
        <w:szCs w:val="18"/>
      </w:rPr>
      <w:t>Clerk</w:t>
    </w:r>
    <w:r>
      <w:rPr>
        <w:rFonts w:ascii="Gill Sans MT" w:hAnsi="Gill Sans MT"/>
        <w:b/>
        <w:color w:val="FF0000"/>
        <w:sz w:val="18"/>
        <w:szCs w:val="18"/>
      </w:rPr>
      <w:t xml:space="preserve"> to the Council</w:t>
    </w:r>
    <w:r w:rsidRPr="00026AA5">
      <w:rPr>
        <w:rFonts w:ascii="Gill Sans MT" w:hAnsi="Gill Sans MT"/>
        <w:b/>
        <w:color w:val="FF0000"/>
        <w:sz w:val="18"/>
        <w:szCs w:val="18"/>
      </w:rPr>
      <w:t>: Mrs Roxana Brammer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A4" w:rsidRDefault="00D816A4" w:rsidP="00EE4F84">
      <w:r>
        <w:separator/>
      </w:r>
    </w:p>
  </w:footnote>
  <w:footnote w:type="continuationSeparator" w:id="0">
    <w:p w:rsidR="00D816A4" w:rsidRDefault="00D816A4" w:rsidP="00EE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E0F"/>
    <w:multiLevelType w:val="multilevel"/>
    <w:tmpl w:val="75801FA8"/>
    <w:lvl w:ilvl="0">
      <w:start w:val="1"/>
      <w:numFmt w:val="lowerRoman"/>
      <w:lvlText w:val="%1"/>
      <w:lvlJc w:val="left"/>
      <w:pPr>
        <w:tabs>
          <w:tab w:val="num" w:pos="927"/>
        </w:tabs>
        <w:ind w:left="927" w:hanging="567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B38CD"/>
    <w:multiLevelType w:val="hybridMultilevel"/>
    <w:tmpl w:val="AB20865A"/>
    <w:lvl w:ilvl="0" w:tplc="D3EEE098">
      <w:start w:val="1"/>
      <w:numFmt w:val="lowerRoman"/>
      <w:lvlText w:val="%1"/>
      <w:lvlJc w:val="left"/>
      <w:pPr>
        <w:tabs>
          <w:tab w:val="num" w:pos="927"/>
        </w:tabs>
        <w:ind w:left="927" w:hanging="567"/>
      </w:pPr>
      <w:rPr>
        <w:rFonts w:ascii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545A6"/>
    <w:multiLevelType w:val="hybridMultilevel"/>
    <w:tmpl w:val="EEEA2D1E"/>
    <w:lvl w:ilvl="0" w:tplc="5A26DC02">
      <w:start w:val="1"/>
      <w:numFmt w:val="lowerRoman"/>
      <w:lvlText w:val="%1"/>
      <w:lvlJc w:val="left"/>
      <w:pPr>
        <w:tabs>
          <w:tab w:val="num" w:pos="927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815A3B"/>
    <w:multiLevelType w:val="hybridMultilevel"/>
    <w:tmpl w:val="9D7E6452"/>
    <w:lvl w:ilvl="0" w:tplc="A7FAAA6E">
      <w:start w:val="1"/>
      <w:numFmt w:val="lowerRoman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A6700"/>
    <w:multiLevelType w:val="hybridMultilevel"/>
    <w:tmpl w:val="6D0CE1B8"/>
    <w:lvl w:ilvl="0" w:tplc="67C44FF0">
      <w:start w:val="1"/>
      <w:numFmt w:val="lowerRoman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9432C9"/>
    <w:multiLevelType w:val="hybridMultilevel"/>
    <w:tmpl w:val="226CF48C"/>
    <w:lvl w:ilvl="0" w:tplc="5B3ED49C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60464C"/>
    <w:multiLevelType w:val="hybridMultilevel"/>
    <w:tmpl w:val="C4602F6E"/>
    <w:lvl w:ilvl="0" w:tplc="1AEE7AAC">
      <w:start w:val="1"/>
      <w:numFmt w:val="lowerRoman"/>
      <w:lvlText w:val="%1."/>
      <w:lvlJc w:val="left"/>
      <w:pPr>
        <w:tabs>
          <w:tab w:val="num" w:pos="927"/>
        </w:tabs>
        <w:ind w:left="927" w:hanging="567"/>
      </w:pPr>
      <w:rPr>
        <w:rFonts w:ascii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025919"/>
    <w:multiLevelType w:val="hybridMultilevel"/>
    <w:tmpl w:val="D332CDD6"/>
    <w:lvl w:ilvl="0" w:tplc="6A0CB484">
      <w:start w:val="1"/>
      <w:numFmt w:val="lowerRoman"/>
      <w:lvlText w:val="%1"/>
      <w:lvlJc w:val="left"/>
      <w:pPr>
        <w:tabs>
          <w:tab w:val="num" w:pos="927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43"/>
    <w:rsid w:val="00024AD9"/>
    <w:rsid w:val="000260AA"/>
    <w:rsid w:val="00026AA5"/>
    <w:rsid w:val="00064CE6"/>
    <w:rsid w:val="00087D17"/>
    <w:rsid w:val="000A7103"/>
    <w:rsid w:val="000A79B1"/>
    <w:rsid w:val="000B5750"/>
    <w:rsid w:val="000D5E58"/>
    <w:rsid w:val="000F68CA"/>
    <w:rsid w:val="00110817"/>
    <w:rsid w:val="00117654"/>
    <w:rsid w:val="00120B04"/>
    <w:rsid w:val="001241B4"/>
    <w:rsid w:val="00133227"/>
    <w:rsid w:val="00157982"/>
    <w:rsid w:val="00160089"/>
    <w:rsid w:val="00163C84"/>
    <w:rsid w:val="001654DD"/>
    <w:rsid w:val="001819FC"/>
    <w:rsid w:val="0019054B"/>
    <w:rsid w:val="001A0096"/>
    <w:rsid w:val="001B4D3C"/>
    <w:rsid w:val="001C0469"/>
    <w:rsid w:val="001C2795"/>
    <w:rsid w:val="001D1F03"/>
    <w:rsid w:val="001F2490"/>
    <w:rsid w:val="00213318"/>
    <w:rsid w:val="0021448E"/>
    <w:rsid w:val="00271359"/>
    <w:rsid w:val="00276576"/>
    <w:rsid w:val="002766E7"/>
    <w:rsid w:val="002A19DA"/>
    <w:rsid w:val="002A357F"/>
    <w:rsid w:val="002B72D4"/>
    <w:rsid w:val="002C7BE6"/>
    <w:rsid w:val="003017C5"/>
    <w:rsid w:val="00301F19"/>
    <w:rsid w:val="00316325"/>
    <w:rsid w:val="00343659"/>
    <w:rsid w:val="00362ED1"/>
    <w:rsid w:val="003746D6"/>
    <w:rsid w:val="003834C7"/>
    <w:rsid w:val="003839E3"/>
    <w:rsid w:val="0039527A"/>
    <w:rsid w:val="003A3BCC"/>
    <w:rsid w:val="003B1571"/>
    <w:rsid w:val="003B4692"/>
    <w:rsid w:val="003C213F"/>
    <w:rsid w:val="003C36B9"/>
    <w:rsid w:val="003C6451"/>
    <w:rsid w:val="003E5C83"/>
    <w:rsid w:val="003F4E21"/>
    <w:rsid w:val="00434364"/>
    <w:rsid w:val="004350BE"/>
    <w:rsid w:val="0044093F"/>
    <w:rsid w:val="00442967"/>
    <w:rsid w:val="00471D70"/>
    <w:rsid w:val="00486B76"/>
    <w:rsid w:val="004F3DCF"/>
    <w:rsid w:val="00500FC8"/>
    <w:rsid w:val="00520359"/>
    <w:rsid w:val="00556A3B"/>
    <w:rsid w:val="00566299"/>
    <w:rsid w:val="00586C24"/>
    <w:rsid w:val="00592689"/>
    <w:rsid w:val="005A5C3C"/>
    <w:rsid w:val="005A7E7E"/>
    <w:rsid w:val="005B5EC3"/>
    <w:rsid w:val="005C312C"/>
    <w:rsid w:val="005D2229"/>
    <w:rsid w:val="005D7A8E"/>
    <w:rsid w:val="00613BBB"/>
    <w:rsid w:val="0064306A"/>
    <w:rsid w:val="0064459E"/>
    <w:rsid w:val="0064492D"/>
    <w:rsid w:val="00654BCD"/>
    <w:rsid w:val="00670CC7"/>
    <w:rsid w:val="00676071"/>
    <w:rsid w:val="00691A8D"/>
    <w:rsid w:val="006A65ED"/>
    <w:rsid w:val="006B1720"/>
    <w:rsid w:val="006C09B3"/>
    <w:rsid w:val="006F2651"/>
    <w:rsid w:val="0072681E"/>
    <w:rsid w:val="00741D11"/>
    <w:rsid w:val="007512C2"/>
    <w:rsid w:val="00794CDD"/>
    <w:rsid w:val="007A55FD"/>
    <w:rsid w:val="007A66CB"/>
    <w:rsid w:val="007B01B2"/>
    <w:rsid w:val="007B4745"/>
    <w:rsid w:val="007C0203"/>
    <w:rsid w:val="007E5BF8"/>
    <w:rsid w:val="007F102C"/>
    <w:rsid w:val="008005B4"/>
    <w:rsid w:val="0081307C"/>
    <w:rsid w:val="00830704"/>
    <w:rsid w:val="00836F31"/>
    <w:rsid w:val="00846BF4"/>
    <w:rsid w:val="00851A00"/>
    <w:rsid w:val="008B6975"/>
    <w:rsid w:val="008F5DE5"/>
    <w:rsid w:val="008F64F9"/>
    <w:rsid w:val="008F7B50"/>
    <w:rsid w:val="009020FB"/>
    <w:rsid w:val="00926718"/>
    <w:rsid w:val="009340C2"/>
    <w:rsid w:val="00946418"/>
    <w:rsid w:val="00951443"/>
    <w:rsid w:val="00986A75"/>
    <w:rsid w:val="0098752F"/>
    <w:rsid w:val="009C4E68"/>
    <w:rsid w:val="009D0ADF"/>
    <w:rsid w:val="009D1700"/>
    <w:rsid w:val="00A05939"/>
    <w:rsid w:val="00A27FCC"/>
    <w:rsid w:val="00A427D7"/>
    <w:rsid w:val="00A54FE9"/>
    <w:rsid w:val="00A6111B"/>
    <w:rsid w:val="00A71626"/>
    <w:rsid w:val="00A77EC6"/>
    <w:rsid w:val="00A8478B"/>
    <w:rsid w:val="00AA1007"/>
    <w:rsid w:val="00AE5C48"/>
    <w:rsid w:val="00B00AD3"/>
    <w:rsid w:val="00B01CBF"/>
    <w:rsid w:val="00B158DE"/>
    <w:rsid w:val="00B43118"/>
    <w:rsid w:val="00B43F82"/>
    <w:rsid w:val="00B51F47"/>
    <w:rsid w:val="00B5418E"/>
    <w:rsid w:val="00B55183"/>
    <w:rsid w:val="00B56E6E"/>
    <w:rsid w:val="00B718F3"/>
    <w:rsid w:val="00BB1BAE"/>
    <w:rsid w:val="00BC6FFD"/>
    <w:rsid w:val="00BE391F"/>
    <w:rsid w:val="00BE61C3"/>
    <w:rsid w:val="00BF13B3"/>
    <w:rsid w:val="00C135E6"/>
    <w:rsid w:val="00C302ED"/>
    <w:rsid w:val="00C336DF"/>
    <w:rsid w:val="00C4184B"/>
    <w:rsid w:val="00C441B6"/>
    <w:rsid w:val="00C700F6"/>
    <w:rsid w:val="00C904FD"/>
    <w:rsid w:val="00C949FC"/>
    <w:rsid w:val="00CD189C"/>
    <w:rsid w:val="00CD1FEC"/>
    <w:rsid w:val="00D01C7E"/>
    <w:rsid w:val="00D109C4"/>
    <w:rsid w:val="00D3082B"/>
    <w:rsid w:val="00D41F0D"/>
    <w:rsid w:val="00D532A1"/>
    <w:rsid w:val="00D816A4"/>
    <w:rsid w:val="00D86E47"/>
    <w:rsid w:val="00DA6406"/>
    <w:rsid w:val="00DB61F5"/>
    <w:rsid w:val="00DC487F"/>
    <w:rsid w:val="00DE073B"/>
    <w:rsid w:val="00E16A1B"/>
    <w:rsid w:val="00E505DA"/>
    <w:rsid w:val="00E52106"/>
    <w:rsid w:val="00E5357A"/>
    <w:rsid w:val="00E836BD"/>
    <w:rsid w:val="00E90D08"/>
    <w:rsid w:val="00EC426A"/>
    <w:rsid w:val="00ED30A7"/>
    <w:rsid w:val="00EE0BF5"/>
    <w:rsid w:val="00EE4F84"/>
    <w:rsid w:val="00F01F01"/>
    <w:rsid w:val="00F138C9"/>
    <w:rsid w:val="00F219EB"/>
    <w:rsid w:val="00F316AB"/>
    <w:rsid w:val="00F37632"/>
    <w:rsid w:val="00F434B5"/>
    <w:rsid w:val="00F435BF"/>
    <w:rsid w:val="00F61FC4"/>
    <w:rsid w:val="00F955DE"/>
    <w:rsid w:val="00FD04DF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0A79B1"/>
    <w:pPr>
      <w:keepNext/>
      <w:jc w:val="right"/>
      <w:outlineLvl w:val="0"/>
    </w:pPr>
    <w:rPr>
      <w:rFonts w:ascii="English" w:hAnsi="English"/>
      <w:b/>
      <w:color w:val="800000"/>
      <w:sz w:val="32"/>
    </w:rPr>
  </w:style>
  <w:style w:type="paragraph" w:styleId="Heading2">
    <w:name w:val="heading 2"/>
    <w:basedOn w:val="Normal"/>
    <w:next w:val="Normal"/>
    <w:qFormat/>
    <w:rsid w:val="000A79B1"/>
    <w:pPr>
      <w:keepNext/>
      <w:jc w:val="right"/>
      <w:outlineLvl w:val="1"/>
    </w:pPr>
    <w:rPr>
      <w:rFonts w:ascii="Baskerville Old Face" w:hAnsi="Baskerville Old Face"/>
      <w:b/>
      <w:color w:val="800000"/>
      <w:sz w:val="24"/>
    </w:rPr>
  </w:style>
  <w:style w:type="paragraph" w:styleId="Heading3">
    <w:name w:val="heading 3"/>
    <w:basedOn w:val="Normal"/>
    <w:next w:val="Normal"/>
    <w:qFormat/>
    <w:rsid w:val="000A79B1"/>
    <w:pPr>
      <w:keepNext/>
      <w:jc w:val="right"/>
      <w:outlineLvl w:val="2"/>
    </w:pPr>
    <w:rPr>
      <w:rFonts w:ascii="Century Gothic" w:hAnsi="Century Gothic"/>
      <w:color w:val="800000"/>
      <w:sz w:val="24"/>
    </w:rPr>
  </w:style>
  <w:style w:type="paragraph" w:styleId="Heading4">
    <w:name w:val="heading 4"/>
    <w:basedOn w:val="Normal"/>
    <w:next w:val="Normal"/>
    <w:qFormat/>
    <w:rsid w:val="000A79B1"/>
    <w:pPr>
      <w:keepNext/>
      <w:spacing w:after="120"/>
      <w:jc w:val="both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rsid w:val="000A79B1"/>
    <w:pPr>
      <w:keepNext/>
      <w:jc w:val="right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BAE"/>
    <w:rPr>
      <w:color w:val="0000FF"/>
      <w:u w:val="single"/>
    </w:rPr>
  </w:style>
  <w:style w:type="paragraph" w:styleId="Header">
    <w:name w:val="header"/>
    <w:basedOn w:val="Normal"/>
    <w:rsid w:val="00026A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6AA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A79B1"/>
    <w:pPr>
      <w:jc w:val="both"/>
    </w:pPr>
    <w:rPr>
      <w:b/>
      <w:sz w:val="24"/>
    </w:rPr>
  </w:style>
  <w:style w:type="paragraph" w:styleId="BodyText2">
    <w:name w:val="Body Text 2"/>
    <w:basedOn w:val="Normal"/>
    <w:rsid w:val="000A79B1"/>
    <w:rPr>
      <w:sz w:val="22"/>
    </w:rPr>
  </w:style>
  <w:style w:type="paragraph" w:styleId="BalloonText">
    <w:name w:val="Balloon Text"/>
    <w:basedOn w:val="Normal"/>
    <w:link w:val="BalloonTextChar"/>
    <w:rsid w:val="008F7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7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0A79B1"/>
    <w:pPr>
      <w:keepNext/>
      <w:jc w:val="right"/>
      <w:outlineLvl w:val="0"/>
    </w:pPr>
    <w:rPr>
      <w:rFonts w:ascii="English" w:hAnsi="English"/>
      <w:b/>
      <w:color w:val="800000"/>
      <w:sz w:val="32"/>
    </w:rPr>
  </w:style>
  <w:style w:type="paragraph" w:styleId="Heading2">
    <w:name w:val="heading 2"/>
    <w:basedOn w:val="Normal"/>
    <w:next w:val="Normal"/>
    <w:qFormat/>
    <w:rsid w:val="000A79B1"/>
    <w:pPr>
      <w:keepNext/>
      <w:jc w:val="right"/>
      <w:outlineLvl w:val="1"/>
    </w:pPr>
    <w:rPr>
      <w:rFonts w:ascii="Baskerville Old Face" w:hAnsi="Baskerville Old Face"/>
      <w:b/>
      <w:color w:val="800000"/>
      <w:sz w:val="24"/>
    </w:rPr>
  </w:style>
  <w:style w:type="paragraph" w:styleId="Heading3">
    <w:name w:val="heading 3"/>
    <w:basedOn w:val="Normal"/>
    <w:next w:val="Normal"/>
    <w:qFormat/>
    <w:rsid w:val="000A79B1"/>
    <w:pPr>
      <w:keepNext/>
      <w:jc w:val="right"/>
      <w:outlineLvl w:val="2"/>
    </w:pPr>
    <w:rPr>
      <w:rFonts w:ascii="Century Gothic" w:hAnsi="Century Gothic"/>
      <w:color w:val="800000"/>
      <w:sz w:val="24"/>
    </w:rPr>
  </w:style>
  <w:style w:type="paragraph" w:styleId="Heading4">
    <w:name w:val="heading 4"/>
    <w:basedOn w:val="Normal"/>
    <w:next w:val="Normal"/>
    <w:qFormat/>
    <w:rsid w:val="000A79B1"/>
    <w:pPr>
      <w:keepNext/>
      <w:spacing w:after="120"/>
      <w:jc w:val="both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rsid w:val="000A79B1"/>
    <w:pPr>
      <w:keepNext/>
      <w:jc w:val="right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BAE"/>
    <w:rPr>
      <w:color w:val="0000FF"/>
      <w:u w:val="single"/>
    </w:rPr>
  </w:style>
  <w:style w:type="paragraph" w:styleId="Header">
    <w:name w:val="header"/>
    <w:basedOn w:val="Normal"/>
    <w:rsid w:val="00026A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6AA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A79B1"/>
    <w:pPr>
      <w:jc w:val="both"/>
    </w:pPr>
    <w:rPr>
      <w:b/>
      <w:sz w:val="24"/>
    </w:rPr>
  </w:style>
  <w:style w:type="paragraph" w:styleId="BodyText2">
    <w:name w:val="Body Text 2"/>
    <w:basedOn w:val="Normal"/>
    <w:rsid w:val="000A79B1"/>
    <w:rPr>
      <w:sz w:val="22"/>
    </w:rPr>
  </w:style>
  <w:style w:type="paragraph" w:styleId="BalloonText">
    <w:name w:val="Balloon Text"/>
    <w:basedOn w:val="Normal"/>
    <w:link w:val="BalloonTextChar"/>
    <w:rsid w:val="008F7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7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xana\AppData\Roaming\Microsoft\Templates\SFPC%20lette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SFPC letterhd.dot</Template>
  <TotalTime>95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Stansted &amp; Fairseat Parish Council</vt:lpstr>
    </vt:vector>
  </TitlesOfParts>
  <Company>R B Consultants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Stansted &amp; Fairseat Parish Council</dc:title>
  <dc:creator>Roxana Brammer</dc:creator>
  <cp:lastModifiedBy>Roxana</cp:lastModifiedBy>
  <cp:revision>6</cp:revision>
  <cp:lastPrinted>2017-07-13T12:43:00Z</cp:lastPrinted>
  <dcterms:created xsi:type="dcterms:W3CDTF">2017-07-13T10:32:00Z</dcterms:created>
  <dcterms:modified xsi:type="dcterms:W3CDTF">2017-07-20T08:28:00Z</dcterms:modified>
</cp:coreProperties>
</file>